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326A" w14:textId="77777777" w:rsidR="009964B6" w:rsidRDefault="009964B6" w:rsidP="008A1BD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t-PT"/>
        </w:rPr>
      </w:pPr>
      <w:r>
        <w:rPr>
          <w:noProof/>
          <w:lang w:eastAsia="pt-PT"/>
        </w:rPr>
        <w:drawing>
          <wp:inline distT="0" distB="0" distL="0" distR="0" wp14:anchorId="57BF2775" wp14:editId="6EC6C92A">
            <wp:extent cx="5400040" cy="8851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749"/>
                    <a:stretch/>
                  </pic:blipFill>
                  <pic:spPr bwMode="auto">
                    <a:xfrm>
                      <a:off x="0" y="0"/>
                      <a:ext cx="5400040" cy="885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EB91B" w14:textId="77777777" w:rsidR="009964B6" w:rsidRDefault="009964B6" w:rsidP="008A1BD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t-PT"/>
        </w:rPr>
      </w:pPr>
    </w:p>
    <w:p w14:paraId="5DE79CF1" w14:textId="02DE392A" w:rsidR="008A1BD6" w:rsidRPr="00D3102F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lang w:eastAsia="pt-PT"/>
        </w:rPr>
      </w:pPr>
      <w:proofErr w:type="spellStart"/>
      <w:r w:rsidRPr="008A1BD6">
        <w:rPr>
          <w:rFonts w:asciiTheme="majorHAnsi" w:eastAsia="Times New Roman" w:hAnsiTheme="majorHAnsi" w:cstheme="majorHAnsi"/>
          <w:b/>
          <w:lang w:eastAsia="pt-PT"/>
        </w:rPr>
        <w:t>Projectos</w:t>
      </w:r>
      <w:proofErr w:type="spellEnd"/>
      <w:r w:rsidRPr="008A1BD6">
        <w:rPr>
          <w:rFonts w:asciiTheme="majorHAnsi" w:eastAsia="Times New Roman" w:hAnsiTheme="majorHAnsi" w:cstheme="majorHAnsi"/>
          <w:b/>
          <w:lang w:eastAsia="pt-PT"/>
        </w:rPr>
        <w:t xml:space="preserve"> Individuais </w:t>
      </w:r>
      <w:r w:rsidR="00E029B6">
        <w:rPr>
          <w:rFonts w:asciiTheme="majorHAnsi" w:eastAsia="Times New Roman" w:hAnsiTheme="majorHAnsi" w:cstheme="majorHAnsi"/>
          <w:b/>
          <w:lang w:eastAsia="pt-PT"/>
        </w:rPr>
        <w:t>–</w:t>
      </w:r>
      <w:r w:rsidRPr="008A1BD6">
        <w:rPr>
          <w:rFonts w:asciiTheme="majorHAnsi" w:eastAsia="Times New Roman" w:hAnsiTheme="majorHAnsi" w:cstheme="majorHAnsi"/>
          <w:b/>
          <w:lang w:eastAsia="pt-PT"/>
        </w:rPr>
        <w:t xml:space="preserve"> </w:t>
      </w:r>
      <w:r w:rsidR="00E029B6" w:rsidRPr="00D3102F">
        <w:rPr>
          <w:rFonts w:asciiTheme="majorHAnsi" w:eastAsia="Times New Roman" w:hAnsiTheme="majorHAnsi" w:cstheme="majorHAnsi"/>
          <w:b/>
          <w:lang w:eastAsia="pt-PT"/>
        </w:rPr>
        <w:t>Qualificação</w:t>
      </w:r>
      <w:r w:rsidRPr="00D3102F">
        <w:rPr>
          <w:rFonts w:asciiTheme="majorHAnsi" w:eastAsia="Times New Roman" w:hAnsiTheme="majorHAnsi" w:cstheme="majorHAnsi"/>
          <w:b/>
          <w:lang w:eastAsia="pt-PT"/>
        </w:rPr>
        <w:t xml:space="preserve"> das PME</w:t>
      </w:r>
    </w:p>
    <w:p w14:paraId="2DE65078" w14:textId="0A08CF16" w:rsidR="00605206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D3102F">
        <w:rPr>
          <w:rFonts w:asciiTheme="majorHAnsi" w:eastAsia="Times New Roman" w:hAnsiTheme="majorHAnsi" w:cstheme="majorHAnsi"/>
          <w:b/>
          <w:lang w:eastAsia="pt-PT"/>
        </w:rPr>
        <w:t>Designação do Projeto:</w:t>
      </w:r>
      <w:r w:rsidRPr="00D3102F">
        <w:rPr>
          <w:rFonts w:asciiTheme="majorHAnsi" w:eastAsia="Times New Roman" w:hAnsiTheme="majorHAnsi" w:cstheme="majorHAnsi"/>
          <w:lang w:eastAsia="pt-PT"/>
        </w:rPr>
        <w:t xml:space="preserve"> </w:t>
      </w:r>
      <w:r w:rsidR="002F0093" w:rsidRPr="00D3102F">
        <w:rPr>
          <w:rFonts w:asciiTheme="majorHAnsi" w:eastAsia="Times New Roman" w:hAnsiTheme="majorHAnsi" w:cstheme="majorHAnsi"/>
          <w:lang w:eastAsia="pt-PT"/>
        </w:rPr>
        <w:t xml:space="preserve">RARI - </w:t>
      </w:r>
      <w:proofErr w:type="spellStart"/>
      <w:r w:rsidR="002F0093" w:rsidRPr="00D3102F">
        <w:rPr>
          <w:rFonts w:asciiTheme="majorHAnsi" w:eastAsia="Times New Roman" w:hAnsiTheme="majorHAnsi" w:cstheme="majorHAnsi"/>
          <w:lang w:eastAsia="pt-PT"/>
        </w:rPr>
        <w:t>Competitive</w:t>
      </w:r>
      <w:proofErr w:type="spellEnd"/>
      <w:r w:rsidR="002F0093" w:rsidRPr="00D3102F">
        <w:rPr>
          <w:rFonts w:asciiTheme="majorHAnsi" w:eastAsia="Times New Roman" w:hAnsiTheme="majorHAnsi" w:cstheme="majorHAnsi"/>
          <w:lang w:eastAsia="pt-PT"/>
        </w:rPr>
        <w:t xml:space="preserve"> </w:t>
      </w:r>
      <w:proofErr w:type="spellStart"/>
      <w:r w:rsidR="002F0093" w:rsidRPr="00D3102F">
        <w:rPr>
          <w:rFonts w:asciiTheme="majorHAnsi" w:eastAsia="Times New Roman" w:hAnsiTheme="majorHAnsi" w:cstheme="majorHAnsi"/>
          <w:lang w:eastAsia="pt-PT"/>
        </w:rPr>
        <w:t>Smart</w:t>
      </w:r>
      <w:proofErr w:type="spellEnd"/>
      <w:r w:rsidR="002F0093" w:rsidRPr="00D3102F">
        <w:rPr>
          <w:rFonts w:asciiTheme="majorHAnsi" w:eastAsia="Times New Roman" w:hAnsiTheme="majorHAnsi" w:cstheme="majorHAnsi"/>
          <w:lang w:eastAsia="pt-PT"/>
        </w:rPr>
        <w:t xml:space="preserve"> </w:t>
      </w:r>
      <w:proofErr w:type="spellStart"/>
      <w:r w:rsidR="002F0093" w:rsidRPr="00D3102F">
        <w:rPr>
          <w:rFonts w:asciiTheme="majorHAnsi" w:eastAsia="Times New Roman" w:hAnsiTheme="majorHAnsi" w:cstheme="majorHAnsi"/>
          <w:lang w:eastAsia="pt-PT"/>
        </w:rPr>
        <w:t>RotoMould</w:t>
      </w:r>
      <w:proofErr w:type="spellEnd"/>
    </w:p>
    <w:p w14:paraId="51E2B6C9" w14:textId="276CD4F7" w:rsidR="00667B9D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8A1BD6">
        <w:rPr>
          <w:rFonts w:asciiTheme="majorHAnsi" w:eastAsia="Times New Roman" w:hAnsiTheme="majorHAnsi" w:cstheme="majorHAnsi"/>
          <w:b/>
          <w:lang w:eastAsia="pt-PT"/>
        </w:rPr>
        <w:t>Código do Projeto:</w:t>
      </w:r>
      <w:r w:rsidRPr="008A1BD6">
        <w:rPr>
          <w:rFonts w:asciiTheme="majorHAnsi" w:eastAsia="Times New Roman" w:hAnsiTheme="majorHAnsi" w:cstheme="majorHAnsi"/>
          <w:lang w:eastAsia="pt-PT"/>
        </w:rPr>
        <w:t xml:space="preserve"> </w:t>
      </w:r>
      <w:r w:rsidR="002F0093" w:rsidRPr="002F0093">
        <w:rPr>
          <w:rFonts w:asciiTheme="majorHAnsi" w:eastAsia="Times New Roman" w:hAnsiTheme="majorHAnsi" w:cstheme="majorHAnsi"/>
          <w:lang w:eastAsia="pt-PT"/>
        </w:rPr>
        <w:t>LISBOA-02-0853-FEDER-072529</w:t>
      </w:r>
    </w:p>
    <w:p w14:paraId="5DE79CF4" w14:textId="51BCC51C" w:rsidR="008A1BD6" w:rsidRPr="008A1BD6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973267">
        <w:rPr>
          <w:rFonts w:asciiTheme="majorHAnsi" w:eastAsia="Times New Roman" w:hAnsiTheme="majorHAnsi" w:cstheme="majorHAnsi"/>
          <w:b/>
          <w:lang w:eastAsia="pt-PT"/>
        </w:rPr>
        <w:t>Objetivo Principal:</w:t>
      </w:r>
      <w:r w:rsidRPr="00973267">
        <w:rPr>
          <w:rFonts w:asciiTheme="majorHAnsi" w:eastAsia="Times New Roman" w:hAnsiTheme="majorHAnsi" w:cstheme="majorHAnsi"/>
          <w:lang w:eastAsia="pt-PT"/>
        </w:rPr>
        <w:t xml:space="preserve"> Reforçar a Competitividade das PME</w:t>
      </w:r>
    </w:p>
    <w:p w14:paraId="5DE79CF5" w14:textId="77777777" w:rsidR="008A1BD6" w:rsidRPr="008A1BD6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8A1BD6">
        <w:rPr>
          <w:rFonts w:asciiTheme="majorHAnsi" w:eastAsia="Times New Roman" w:hAnsiTheme="majorHAnsi" w:cstheme="majorHAnsi"/>
          <w:b/>
          <w:lang w:eastAsia="pt-PT"/>
        </w:rPr>
        <w:t>Região de Intervenção:</w:t>
      </w:r>
      <w:r w:rsidRPr="008A1BD6">
        <w:rPr>
          <w:rFonts w:asciiTheme="majorHAnsi" w:eastAsia="Times New Roman" w:hAnsiTheme="majorHAnsi" w:cstheme="majorHAnsi"/>
          <w:lang w:eastAsia="pt-PT"/>
        </w:rPr>
        <w:t xml:space="preserve"> </w:t>
      </w:r>
      <w:r w:rsidR="00973267">
        <w:rPr>
          <w:rFonts w:asciiTheme="majorHAnsi" w:eastAsia="Times New Roman" w:hAnsiTheme="majorHAnsi" w:cstheme="majorHAnsi"/>
          <w:lang w:eastAsia="pt-PT"/>
        </w:rPr>
        <w:t>LISBOA</w:t>
      </w:r>
    </w:p>
    <w:p w14:paraId="64B07DC5" w14:textId="77777777" w:rsidR="002F0093" w:rsidRPr="002F0093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973267">
        <w:rPr>
          <w:rFonts w:asciiTheme="majorHAnsi" w:eastAsia="Times New Roman" w:hAnsiTheme="majorHAnsi" w:cstheme="majorHAnsi"/>
          <w:b/>
          <w:lang w:eastAsia="pt-PT"/>
        </w:rPr>
        <w:t>Entidade Beneficiária:</w:t>
      </w:r>
      <w:r w:rsidRPr="00973267">
        <w:rPr>
          <w:rFonts w:asciiTheme="majorHAnsi" w:eastAsia="Times New Roman" w:hAnsiTheme="majorHAnsi" w:cstheme="majorHAnsi"/>
          <w:lang w:eastAsia="pt-PT"/>
        </w:rPr>
        <w:t xml:space="preserve"> </w:t>
      </w:r>
      <w:r w:rsidR="002F0093" w:rsidRPr="002F0093">
        <w:rPr>
          <w:rFonts w:asciiTheme="majorHAnsi" w:eastAsia="Times New Roman" w:hAnsiTheme="majorHAnsi" w:cstheme="majorHAnsi"/>
          <w:lang w:eastAsia="pt-PT"/>
        </w:rPr>
        <w:t>RARI - CONSTRUÇÕES METÁLICAS, ENGENHARIA, PROJECTOS E SOLUÇÕES</w:t>
      </w:r>
    </w:p>
    <w:p w14:paraId="1F661006" w14:textId="61D5CFAC" w:rsidR="00605206" w:rsidRDefault="002F0093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2F0093">
        <w:rPr>
          <w:rFonts w:asciiTheme="majorHAnsi" w:eastAsia="Times New Roman" w:hAnsiTheme="majorHAnsi" w:cstheme="majorHAnsi"/>
          <w:lang w:eastAsia="pt-PT"/>
        </w:rPr>
        <w:t>INDUSTRIAIS, S.A.</w:t>
      </w:r>
    </w:p>
    <w:p w14:paraId="5DE79CF7" w14:textId="4FD48674" w:rsidR="00973267" w:rsidRPr="00973267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973267">
        <w:rPr>
          <w:rFonts w:asciiTheme="majorHAnsi" w:eastAsia="Times New Roman" w:hAnsiTheme="majorHAnsi" w:cstheme="majorHAnsi"/>
          <w:b/>
          <w:lang w:eastAsia="pt-PT"/>
        </w:rPr>
        <w:t>Data de Aprovação:</w:t>
      </w:r>
      <w:r w:rsidRPr="00973267">
        <w:rPr>
          <w:rFonts w:asciiTheme="majorHAnsi" w:eastAsia="Times New Roman" w:hAnsiTheme="majorHAnsi" w:cstheme="majorHAnsi"/>
          <w:lang w:eastAsia="pt-PT"/>
        </w:rPr>
        <w:t xml:space="preserve"> </w:t>
      </w:r>
      <w:r w:rsidR="002F0093">
        <w:rPr>
          <w:rFonts w:asciiTheme="majorHAnsi" w:eastAsia="Times New Roman" w:hAnsiTheme="majorHAnsi" w:cstheme="majorHAnsi"/>
          <w:lang w:eastAsia="pt-PT"/>
        </w:rPr>
        <w:t>0</w:t>
      </w:r>
      <w:r w:rsidR="00605206">
        <w:rPr>
          <w:rFonts w:asciiTheme="majorHAnsi" w:eastAsia="Times New Roman" w:hAnsiTheme="majorHAnsi" w:cstheme="majorHAnsi"/>
          <w:lang w:eastAsia="pt-PT"/>
        </w:rPr>
        <w:t>9-06-202</w:t>
      </w:r>
      <w:r w:rsidR="002F0093">
        <w:rPr>
          <w:rFonts w:asciiTheme="majorHAnsi" w:eastAsia="Times New Roman" w:hAnsiTheme="majorHAnsi" w:cstheme="majorHAnsi"/>
          <w:lang w:eastAsia="pt-PT"/>
        </w:rPr>
        <w:t>1</w:t>
      </w:r>
    </w:p>
    <w:p w14:paraId="5DE79CF8" w14:textId="0C841E62" w:rsidR="008A1BD6" w:rsidRPr="00D3102F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973267">
        <w:rPr>
          <w:rFonts w:asciiTheme="majorHAnsi" w:eastAsia="Times New Roman" w:hAnsiTheme="majorHAnsi" w:cstheme="majorHAnsi"/>
          <w:b/>
          <w:lang w:eastAsia="pt-PT"/>
        </w:rPr>
        <w:t>Data de Início:</w:t>
      </w:r>
      <w:r w:rsidRPr="00973267">
        <w:rPr>
          <w:rFonts w:asciiTheme="majorHAnsi" w:eastAsia="Times New Roman" w:hAnsiTheme="majorHAnsi" w:cstheme="majorHAnsi"/>
          <w:lang w:eastAsia="pt-PT"/>
        </w:rPr>
        <w:t xml:space="preserve"> </w:t>
      </w:r>
      <w:r w:rsidR="002F0093" w:rsidRPr="00D3102F">
        <w:rPr>
          <w:rFonts w:asciiTheme="majorHAnsi" w:eastAsia="Times New Roman" w:hAnsiTheme="majorHAnsi" w:cstheme="majorHAnsi"/>
          <w:lang w:eastAsia="pt-PT"/>
        </w:rPr>
        <w:t>01-10-2020</w:t>
      </w:r>
    </w:p>
    <w:p w14:paraId="5DE79CF9" w14:textId="12863856" w:rsidR="008A1BD6" w:rsidRPr="008E0153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D3102F">
        <w:rPr>
          <w:rFonts w:asciiTheme="majorHAnsi" w:eastAsia="Times New Roman" w:hAnsiTheme="majorHAnsi" w:cstheme="majorHAnsi"/>
          <w:b/>
          <w:lang w:eastAsia="pt-PT"/>
        </w:rPr>
        <w:t>Data de Conclusão:</w:t>
      </w:r>
      <w:r w:rsidRPr="00D3102F">
        <w:rPr>
          <w:rFonts w:asciiTheme="majorHAnsi" w:eastAsia="Times New Roman" w:hAnsiTheme="majorHAnsi" w:cstheme="majorHAnsi"/>
          <w:lang w:eastAsia="pt-PT"/>
        </w:rPr>
        <w:t xml:space="preserve"> </w:t>
      </w:r>
      <w:r w:rsidR="002F0093" w:rsidRPr="00D3102F">
        <w:rPr>
          <w:rFonts w:asciiTheme="majorHAnsi" w:eastAsia="Times New Roman" w:hAnsiTheme="majorHAnsi" w:cstheme="majorHAnsi"/>
          <w:lang w:eastAsia="pt-PT"/>
        </w:rPr>
        <w:t>30-09-2022</w:t>
      </w:r>
    </w:p>
    <w:p w14:paraId="5DE79CFA" w14:textId="7C992EF6" w:rsidR="008A1BD6" w:rsidRPr="008E0153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8E0153">
        <w:rPr>
          <w:rFonts w:asciiTheme="majorHAnsi" w:eastAsia="Times New Roman" w:hAnsiTheme="majorHAnsi" w:cstheme="majorHAnsi"/>
          <w:b/>
          <w:lang w:eastAsia="pt-PT"/>
        </w:rPr>
        <w:t>Custo Total Elegível:</w:t>
      </w:r>
      <w:r w:rsidRPr="008E0153">
        <w:rPr>
          <w:rFonts w:asciiTheme="majorHAnsi" w:eastAsia="Times New Roman" w:hAnsiTheme="majorHAnsi" w:cstheme="majorHAnsi"/>
          <w:lang w:eastAsia="pt-PT"/>
        </w:rPr>
        <w:t xml:space="preserve"> </w:t>
      </w:r>
      <w:r w:rsidR="002F0093" w:rsidRPr="002F0093">
        <w:rPr>
          <w:rFonts w:asciiTheme="majorHAnsi" w:eastAsia="Times New Roman" w:hAnsiTheme="majorHAnsi" w:cstheme="majorHAnsi"/>
          <w:lang w:eastAsia="pt-PT"/>
        </w:rPr>
        <w:t>238.080,00</w:t>
      </w:r>
      <w:r w:rsidR="00E029B6">
        <w:rPr>
          <w:rFonts w:asciiTheme="majorHAnsi" w:eastAsia="Times New Roman" w:hAnsiTheme="majorHAnsi" w:cstheme="majorHAnsi"/>
          <w:lang w:eastAsia="pt-PT"/>
        </w:rPr>
        <w:t>€</w:t>
      </w:r>
    </w:p>
    <w:p w14:paraId="5DE79CFB" w14:textId="7F191A8C" w:rsidR="008A1BD6" w:rsidRPr="008E0153" w:rsidRDefault="008A1BD6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  <w:r w:rsidRPr="008E0153">
        <w:rPr>
          <w:rFonts w:asciiTheme="majorHAnsi" w:eastAsia="Times New Roman" w:hAnsiTheme="majorHAnsi" w:cstheme="majorHAnsi"/>
          <w:b/>
          <w:lang w:eastAsia="pt-PT"/>
        </w:rPr>
        <w:t>Apoio Financeiro da União Europeia:</w:t>
      </w:r>
      <w:r w:rsidRPr="008E0153">
        <w:rPr>
          <w:rFonts w:asciiTheme="majorHAnsi" w:eastAsia="Times New Roman" w:hAnsiTheme="majorHAnsi" w:cstheme="majorHAnsi"/>
          <w:lang w:eastAsia="pt-PT"/>
        </w:rPr>
        <w:t xml:space="preserve"> </w:t>
      </w:r>
      <w:r w:rsidR="002F0093" w:rsidRPr="002F0093">
        <w:rPr>
          <w:rFonts w:asciiTheme="majorHAnsi" w:eastAsia="Times New Roman" w:hAnsiTheme="majorHAnsi" w:cstheme="majorHAnsi"/>
          <w:lang w:eastAsia="pt-PT"/>
        </w:rPr>
        <w:t>95.232,00</w:t>
      </w:r>
      <w:r w:rsidRPr="008E0153">
        <w:rPr>
          <w:rFonts w:asciiTheme="majorHAnsi" w:eastAsia="Times New Roman" w:hAnsiTheme="majorHAnsi" w:cstheme="majorHAnsi"/>
          <w:lang w:eastAsia="pt-PT"/>
        </w:rPr>
        <w:t>€</w:t>
      </w:r>
    </w:p>
    <w:p w14:paraId="06A88527" w14:textId="77777777" w:rsidR="0055365D" w:rsidRDefault="0055365D" w:rsidP="0008072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t-PT"/>
        </w:rPr>
      </w:pPr>
    </w:p>
    <w:p w14:paraId="4C7BE5CE" w14:textId="28816265" w:rsidR="00E029B6" w:rsidRDefault="00DB7CD0" w:rsidP="0008072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t-PT"/>
        </w:rPr>
      </w:pPr>
      <w:r w:rsidRPr="008E0153">
        <w:rPr>
          <w:rFonts w:asciiTheme="majorHAnsi" w:eastAsia="Times New Roman" w:hAnsiTheme="majorHAnsi" w:cstheme="majorHAnsi"/>
          <w:b/>
          <w:lang w:eastAsia="pt-PT"/>
        </w:rPr>
        <w:t>Resumo do Projeto:</w:t>
      </w:r>
    </w:p>
    <w:p w14:paraId="576CC49B" w14:textId="77777777" w:rsidR="002F0093" w:rsidRDefault="002F0093" w:rsidP="0008072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t-PT"/>
        </w:rPr>
      </w:pPr>
    </w:p>
    <w:p w14:paraId="76BB216F" w14:textId="02BF453B" w:rsidR="002F0093" w:rsidRDefault="002F0093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lang w:eastAsia="pt-PT"/>
        </w:rPr>
      </w:pPr>
      <w:r w:rsidRPr="002F0093">
        <w:rPr>
          <w:rFonts w:asciiTheme="majorHAnsi" w:eastAsia="Times New Roman" w:hAnsiTheme="majorHAnsi" w:cstheme="majorHAnsi"/>
          <w:bCs/>
          <w:lang w:eastAsia="pt-PT"/>
        </w:rPr>
        <w:t>A RARI - CONSTRUÇÕES METÁLICAS, ENGENHARIA, PROJETOS e SOLUÇÕES INDUSTRIAIS, S.A., doravante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designada por RARI, foi constituída a 01 de janeiro de 1989, sob a forma de uma sociedade por quotas.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Em 2009 a RARI passou a SA. Nesse mesmo ano surge a necessidade da criação da R&amp;C SGPS, Holding familiar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 xml:space="preserve">(Ramos e Caçador), tendo em vista a unificação da gestão das participadas RARI e Ovo </w:t>
      </w:r>
      <w:proofErr w:type="spellStart"/>
      <w:r w:rsidRPr="002F0093">
        <w:rPr>
          <w:rFonts w:asciiTheme="majorHAnsi" w:eastAsia="Times New Roman" w:hAnsiTheme="majorHAnsi" w:cstheme="majorHAnsi"/>
          <w:bCs/>
          <w:lang w:eastAsia="pt-PT"/>
        </w:rPr>
        <w:t>Solutions</w:t>
      </w:r>
      <w:proofErr w:type="spellEnd"/>
      <w:r w:rsidRPr="002F0093"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>
        <w:rPr>
          <w:rFonts w:asciiTheme="majorHAnsi" w:eastAsia="Times New Roman" w:hAnsiTheme="majorHAnsi" w:cstheme="majorHAnsi"/>
          <w:bCs/>
          <w:lang w:eastAsia="pt-PT"/>
        </w:rPr>
        <w:t>–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 xml:space="preserve"> Soluções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Ambientais, S.A.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</w:p>
    <w:p w14:paraId="56555C97" w14:textId="77777777" w:rsidR="002F0093" w:rsidRDefault="002F0093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lang w:eastAsia="pt-PT"/>
        </w:rPr>
      </w:pPr>
      <w:r w:rsidRPr="002F0093">
        <w:rPr>
          <w:rFonts w:asciiTheme="majorHAnsi" w:eastAsia="Times New Roman" w:hAnsiTheme="majorHAnsi" w:cstheme="majorHAnsi"/>
          <w:bCs/>
          <w:lang w:eastAsia="pt-PT"/>
        </w:rPr>
        <w:t>A RARI oferece soluções que se categorizam em sistemas/elementos de transporte (de solo e aéreos, plataformas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elevatórias e equipamentos especiais), soluções de automatização (células robotizadas), engenharia e ainda uma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linha de serviços de conceção de produtos customizados que resultam em duas grandes áreas de negócio, AUTO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e TECH, fornecendo soluções de transportadores/integradores com principal aplicação na indústria automóvel e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logística, que permitiu constituir uma carteira de clientes que conta como nomes como VWAE, PSA, EDP, OGMA,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SIEMENS, TAP, EMBRAER, GRUPO DENSO, entre outros.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</w:p>
    <w:p w14:paraId="39944B13" w14:textId="03FE8588" w:rsidR="002F0093" w:rsidRPr="002F0093" w:rsidRDefault="002F0093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lang w:eastAsia="pt-PT"/>
        </w:rPr>
      </w:pPr>
      <w:r w:rsidRPr="002F0093">
        <w:rPr>
          <w:rFonts w:asciiTheme="majorHAnsi" w:eastAsia="Times New Roman" w:hAnsiTheme="majorHAnsi" w:cstheme="majorHAnsi"/>
          <w:bCs/>
          <w:lang w:eastAsia="pt-PT"/>
        </w:rPr>
        <w:t>Com o presente projeto a RARI pretende potenciar o seu contributo para a empresa nuclear VWAE pelo seu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alinhamento com os objetivos estratégicos e fomento do valor acrescentado do segmento automóvel à escala global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e para a empresa nuclear Volkswagen Autoeuropa.</w:t>
      </w:r>
    </w:p>
    <w:p w14:paraId="7C2857C2" w14:textId="7B17258C" w:rsidR="00605206" w:rsidRPr="002F0093" w:rsidRDefault="002F0093" w:rsidP="0055365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lang w:eastAsia="pt-PT"/>
        </w:rPr>
      </w:pPr>
      <w:r w:rsidRPr="002F0093">
        <w:rPr>
          <w:rFonts w:asciiTheme="majorHAnsi" w:eastAsia="Times New Roman" w:hAnsiTheme="majorHAnsi" w:cstheme="majorHAnsi"/>
          <w:bCs/>
          <w:lang w:eastAsia="pt-PT"/>
        </w:rPr>
        <w:t>Este projeto consiste na execução de um plano de qualificação que a RARI delineou, que contempla um conjunto de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despesas que contribuirão para um aumento da sua competitividade, nomeadamente no cumprimento dos requisitos</w:t>
      </w:r>
      <w:r>
        <w:rPr>
          <w:rFonts w:asciiTheme="majorHAnsi" w:eastAsia="Times New Roman" w:hAnsiTheme="majorHAnsi" w:cstheme="majorHAnsi"/>
          <w:bCs/>
          <w:lang w:eastAsia="pt-PT"/>
        </w:rPr>
        <w:t xml:space="preserve"> </w:t>
      </w:r>
      <w:r w:rsidRPr="002F0093">
        <w:rPr>
          <w:rFonts w:asciiTheme="majorHAnsi" w:eastAsia="Times New Roman" w:hAnsiTheme="majorHAnsi" w:cstheme="majorHAnsi"/>
          <w:bCs/>
          <w:lang w:eastAsia="pt-PT"/>
        </w:rPr>
        <w:t>definidos pelo seu cliente de maior relevância em termos de volume de negócios a VOLKSWAGEN AUTOEUROPA</w:t>
      </w:r>
    </w:p>
    <w:sectPr w:rsidR="00605206" w:rsidRPr="002F0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5561" w14:textId="77777777" w:rsidR="00103D59" w:rsidRDefault="00103D59" w:rsidP="00D12903">
      <w:pPr>
        <w:spacing w:after="0" w:line="240" w:lineRule="auto"/>
      </w:pPr>
      <w:r>
        <w:separator/>
      </w:r>
    </w:p>
  </w:endnote>
  <w:endnote w:type="continuationSeparator" w:id="0">
    <w:p w14:paraId="7B5E2BCA" w14:textId="77777777" w:rsidR="00103D59" w:rsidRDefault="00103D59" w:rsidP="00D1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303D" w14:textId="77777777" w:rsidR="00103D59" w:rsidRDefault="00103D59" w:rsidP="00D12903">
      <w:pPr>
        <w:spacing w:after="0" w:line="240" w:lineRule="auto"/>
      </w:pPr>
      <w:r>
        <w:separator/>
      </w:r>
    </w:p>
  </w:footnote>
  <w:footnote w:type="continuationSeparator" w:id="0">
    <w:p w14:paraId="0E2B0E16" w14:textId="77777777" w:rsidR="00103D59" w:rsidRDefault="00103D59" w:rsidP="00D1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060"/>
    <w:rsid w:val="00080728"/>
    <w:rsid w:val="00103D59"/>
    <w:rsid w:val="00191B5B"/>
    <w:rsid w:val="002F0093"/>
    <w:rsid w:val="00387B22"/>
    <w:rsid w:val="00404C5C"/>
    <w:rsid w:val="00426FCD"/>
    <w:rsid w:val="0043409F"/>
    <w:rsid w:val="004630B5"/>
    <w:rsid w:val="004741AE"/>
    <w:rsid w:val="00492262"/>
    <w:rsid w:val="0055365D"/>
    <w:rsid w:val="005F19CB"/>
    <w:rsid w:val="00605206"/>
    <w:rsid w:val="006237DE"/>
    <w:rsid w:val="00654C93"/>
    <w:rsid w:val="00667B9D"/>
    <w:rsid w:val="00745748"/>
    <w:rsid w:val="007A613B"/>
    <w:rsid w:val="00823C68"/>
    <w:rsid w:val="008410CF"/>
    <w:rsid w:val="00851631"/>
    <w:rsid w:val="008A1BD6"/>
    <w:rsid w:val="008E0153"/>
    <w:rsid w:val="0091666A"/>
    <w:rsid w:val="00973267"/>
    <w:rsid w:val="009964B6"/>
    <w:rsid w:val="00BB3383"/>
    <w:rsid w:val="00BE1060"/>
    <w:rsid w:val="00D12903"/>
    <w:rsid w:val="00D3102F"/>
    <w:rsid w:val="00D80A72"/>
    <w:rsid w:val="00DB7CD0"/>
    <w:rsid w:val="00E029B6"/>
    <w:rsid w:val="00E06C49"/>
    <w:rsid w:val="00F0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9CF1"/>
  <w15:chartTrackingRefBased/>
  <w15:docId w15:val="{ADE5EE49-19BF-41A8-AA65-337F580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2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2903"/>
  </w:style>
  <w:style w:type="paragraph" w:styleId="Rodap">
    <w:name w:val="footer"/>
    <w:basedOn w:val="Normal"/>
    <w:link w:val="RodapCarter"/>
    <w:uiPriority w:val="99"/>
    <w:unhideWhenUsed/>
    <w:rsid w:val="00D12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2903"/>
  </w:style>
  <w:style w:type="character" w:styleId="Hiperligao">
    <w:name w:val="Hyperlink"/>
    <w:basedOn w:val="Tipodeletrapredefinidodopargrafo"/>
    <w:uiPriority w:val="99"/>
    <w:unhideWhenUsed/>
    <w:rsid w:val="00996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C4D027FAE795448F3E37B0F26BAC5F" ma:contentTypeVersion="11" ma:contentTypeDescription="Criar um novo documento." ma:contentTypeScope="" ma:versionID="5eec2014684a2d1cdd32083c005fbb8f">
  <xsd:schema xmlns:xsd="http://www.w3.org/2001/XMLSchema" xmlns:xs="http://www.w3.org/2001/XMLSchema" xmlns:p="http://schemas.microsoft.com/office/2006/metadata/properties" xmlns:ns2="4fca4a7e-dd13-4ced-856e-450a2f7db720" targetNamespace="http://schemas.microsoft.com/office/2006/metadata/properties" ma:root="true" ma:fieldsID="c8598bfd0749d873925a7c7ab4984473" ns2:_="">
    <xsd:import namespace="4fca4a7e-dd13-4ced-856e-450a2f7db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a4a7e-dd13-4ced-856e-450a2f7d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67007-11A0-4B6E-9E22-269D85AEE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D4809-7D08-4980-943F-3C6EF04B6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a4a7e-dd13-4ced-856e-450a2f7db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BFA95-1E7C-40AF-94BC-36CEB18A8F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Consultores</dc:creator>
  <cp:keywords/>
  <dc:description/>
  <cp:lastModifiedBy>Renato  Geraldes</cp:lastModifiedBy>
  <cp:revision>2</cp:revision>
  <dcterms:created xsi:type="dcterms:W3CDTF">2021-08-18T16:51:00Z</dcterms:created>
  <dcterms:modified xsi:type="dcterms:W3CDTF">2021-08-18T16:51:00Z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0x0101007CC4D027FAE795448F3E37B0F26BAC5F</vt:lpwstr>
  </property>
</Properties>
</file>